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XB20251225-02</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5704ED7">
      <w:pPr>
        <w:spacing w:line="360" w:lineRule="auto"/>
        <w:jc w:val="center"/>
        <w:rPr>
          <w:rFonts w:hint="default"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2025年12月份制液车间浮选机配件等</w:t>
      </w:r>
    </w:p>
    <w:p w14:paraId="0A798F32">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采购项目</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十二月二十五日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12月份制液车间浮选机配件等</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刷板机配件等一批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33795775"/>
      <w:bookmarkStart w:id="2" w:name="_Toc14440"/>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11471"/>
      <w:bookmarkStart w:id="6" w:name="_Toc14565"/>
      <w:bookmarkStart w:id="7" w:name="_Toc7037"/>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12月份制液车间浮选机配件等</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pageBreakBefore w:val="0"/>
        <w:kinsoku/>
        <w:wordWrap/>
        <w:topLinePunct w:val="0"/>
        <w:autoSpaceDE/>
        <w:autoSpaceDN/>
        <w:bidi w:val="0"/>
        <w:snapToGrid/>
        <w:spacing w:line="40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2026年1月 10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4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0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5CA247B6">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972" w:type="dxa"/>
            <w:vAlign w:val="center"/>
          </w:tcPr>
          <w:p w14:paraId="7B287E8D">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浮选机配件</w:t>
            </w:r>
          </w:p>
        </w:tc>
        <w:tc>
          <w:tcPr>
            <w:tcW w:w="2933" w:type="dxa"/>
            <w:vAlign w:val="center"/>
          </w:tcPr>
          <w:p w14:paraId="510F16DB">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SF-2.8；河北盛世橡胶制品有限公司</w:t>
            </w:r>
          </w:p>
        </w:tc>
        <w:tc>
          <w:tcPr>
            <w:tcW w:w="652" w:type="dxa"/>
            <w:vAlign w:val="center"/>
          </w:tcPr>
          <w:p w14:paraId="190EE16F">
            <w:pPr>
              <w:pageBreakBefore w:val="0"/>
              <w:kinsoku/>
              <w:wordWrap/>
              <w:topLinePunct w:val="0"/>
              <w:autoSpaceDE/>
              <w:autoSpaceDN/>
              <w:bidi w:val="0"/>
              <w:snapToGrid/>
              <w:spacing w:line="400" w:lineRule="exact"/>
              <w:jc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525" w:type="dxa"/>
            <w:vAlign w:val="center"/>
          </w:tcPr>
          <w:p w14:paraId="31AF7529">
            <w:pPr>
              <w:pageBreakBefore w:val="0"/>
              <w:kinsoku/>
              <w:wordWrap/>
              <w:topLinePunct w:val="0"/>
              <w:autoSpaceDE/>
              <w:autoSpaceDN/>
              <w:bidi w:val="0"/>
              <w:snapToGrid/>
              <w:spacing w:line="400" w:lineRule="exact"/>
              <w:jc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62D15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37E233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①</w:t>
            </w:r>
          </w:p>
        </w:tc>
        <w:tc>
          <w:tcPr>
            <w:tcW w:w="1972" w:type="dxa"/>
            <w:vAlign w:val="center"/>
          </w:tcPr>
          <w:p w14:paraId="052FBC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定  子</w:t>
            </w:r>
          </w:p>
        </w:tc>
        <w:tc>
          <w:tcPr>
            <w:tcW w:w="2933" w:type="dxa"/>
            <w:vAlign w:val="center"/>
          </w:tcPr>
          <w:p w14:paraId="5D69F96B">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652" w:type="dxa"/>
            <w:vAlign w:val="center"/>
          </w:tcPr>
          <w:p w14:paraId="2FA147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25" w:type="dxa"/>
            <w:vAlign w:val="center"/>
          </w:tcPr>
          <w:p w14:paraId="201DF5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056F55F1">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2E56E644">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6D0F5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228F68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②</w:t>
            </w:r>
          </w:p>
        </w:tc>
        <w:tc>
          <w:tcPr>
            <w:tcW w:w="1972" w:type="dxa"/>
            <w:vAlign w:val="center"/>
          </w:tcPr>
          <w:p w14:paraId="1E8447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转  子</w:t>
            </w:r>
          </w:p>
        </w:tc>
        <w:tc>
          <w:tcPr>
            <w:tcW w:w="2933" w:type="dxa"/>
            <w:vAlign w:val="center"/>
          </w:tcPr>
          <w:p w14:paraId="0531157D">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652" w:type="dxa"/>
            <w:vAlign w:val="center"/>
          </w:tcPr>
          <w:p w14:paraId="34CB40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25" w:type="dxa"/>
            <w:vAlign w:val="center"/>
          </w:tcPr>
          <w:p w14:paraId="7033AE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6CBE7682">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74E29F30">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5AD17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4A0CC9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③</w:t>
            </w:r>
          </w:p>
        </w:tc>
        <w:tc>
          <w:tcPr>
            <w:tcW w:w="1972" w:type="dxa"/>
            <w:vAlign w:val="center"/>
          </w:tcPr>
          <w:p w14:paraId="23A15D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中心筒</w:t>
            </w:r>
          </w:p>
        </w:tc>
        <w:tc>
          <w:tcPr>
            <w:tcW w:w="2933" w:type="dxa"/>
            <w:vAlign w:val="center"/>
          </w:tcPr>
          <w:p w14:paraId="3FEBC59D">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652" w:type="dxa"/>
            <w:vAlign w:val="center"/>
          </w:tcPr>
          <w:p w14:paraId="4ACF8F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25" w:type="dxa"/>
            <w:vAlign w:val="center"/>
          </w:tcPr>
          <w:p w14:paraId="406042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4E3D2DD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48DAB76C">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3E48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1439C36A">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972" w:type="dxa"/>
            <w:vAlign w:val="center"/>
          </w:tcPr>
          <w:p w14:paraId="61FBC4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管道离心泵</w:t>
            </w:r>
          </w:p>
        </w:tc>
        <w:tc>
          <w:tcPr>
            <w:tcW w:w="2933" w:type="dxa"/>
            <w:vAlign w:val="top"/>
          </w:tcPr>
          <w:p w14:paraId="35B43F6B">
            <w:pPr>
              <w:keepNext w:val="0"/>
              <w:keepLines w:val="0"/>
              <w:widowControl/>
              <w:suppressLineNumbers w:val="0"/>
              <w:jc w:val="center"/>
              <w:textAlignment w:val="top"/>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DFG80-200A/2；11KW， 含：电机,要求达到国家最新标准一级能效，上海东方泵业（集团）有限公司</w:t>
            </w:r>
          </w:p>
        </w:tc>
        <w:tc>
          <w:tcPr>
            <w:tcW w:w="652" w:type="dxa"/>
            <w:vAlign w:val="center"/>
          </w:tcPr>
          <w:p w14:paraId="4455E9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25" w:type="dxa"/>
            <w:vAlign w:val="center"/>
          </w:tcPr>
          <w:p w14:paraId="7291D2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3E627FD1">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1234E03D">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合计</w:t>
            </w:r>
          </w:p>
        </w:tc>
        <w:tc>
          <w:tcPr>
            <w:tcW w:w="1972" w:type="dxa"/>
            <w:vAlign w:val="center"/>
          </w:tcPr>
          <w:p w14:paraId="2029D259">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2933" w:type="dxa"/>
            <w:vAlign w:val="top"/>
          </w:tcPr>
          <w:p w14:paraId="6215BA57">
            <w:pPr>
              <w:keepNext w:val="0"/>
              <w:keepLines w:val="0"/>
              <w:pageBreakBefore w:val="0"/>
              <w:widowControl/>
              <w:suppressLineNumbers w:val="0"/>
              <w:kinsoku/>
              <w:wordWrap/>
              <w:topLinePunct w:val="0"/>
              <w:autoSpaceDE/>
              <w:autoSpaceDN/>
              <w:bidi w:val="0"/>
              <w:snapToGrid/>
              <w:spacing w:line="400" w:lineRule="exact"/>
              <w:jc w:val="center"/>
              <w:textAlignment w:val="top"/>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652" w:type="dxa"/>
            <w:vAlign w:val="center"/>
          </w:tcPr>
          <w:p w14:paraId="5A24EBB6">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525" w:type="dxa"/>
            <w:vAlign w:val="center"/>
          </w:tcPr>
          <w:p w14:paraId="6D692CA7">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r>
              <w:rPr>
                <w:rFonts w:hint="eastAsia" w:asciiTheme="minorEastAsia" w:hAnsiTheme="minorEastAsia" w:eastAsiaTheme="minorEastAsia" w:cstheme="minorEastAsia"/>
                <w:sz w:val="21"/>
                <w:szCs w:val="21"/>
              </w:rPr>
              <w:t>备注：</w:t>
            </w:r>
            <w:r>
              <w:rPr>
                <w:rFonts w:hint="eastAsia" w:asciiTheme="minorEastAsia" w:hAnsiTheme="minorEastAsia" w:eastAsiaTheme="minorEastAsia" w:cstheme="minorEastAsia"/>
                <w:color w:val="auto"/>
                <w:sz w:val="21"/>
                <w:szCs w:val="21"/>
                <w:vertAlign w:val="baseline"/>
                <w:lang w:val="en-US" w:eastAsia="zh-CN"/>
              </w:rPr>
              <w:t>按要求报价，大项内的各子项必须报全，</w:t>
            </w:r>
            <w:r>
              <w:rPr>
                <w:rFonts w:hint="eastAsia" w:asciiTheme="minorEastAsia" w:hAnsiTheme="minorEastAsia" w:eastAsiaTheme="minorEastAsia" w:cstheme="minorEastAsia"/>
                <w:i w:val="0"/>
                <w:iCs w:val="0"/>
                <w:color w:val="000000"/>
                <w:kern w:val="0"/>
                <w:sz w:val="21"/>
                <w:szCs w:val="21"/>
                <w:u w:val="none"/>
                <w:lang w:val="en-US" w:eastAsia="zh-CN" w:bidi="ar"/>
              </w:rPr>
              <w:t>否则报价无效</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4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4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33795778"/>
      <w:bookmarkStart w:id="10" w:name="_Toc14196"/>
      <w:bookmarkStart w:id="11" w:name="_Toc1468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4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4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4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4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4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25772"/>
      <w:bookmarkStart w:id="13" w:name="_Toc352691486"/>
      <w:bookmarkStart w:id="14" w:name="_Toc369531529"/>
      <w:bookmarkStart w:id="15" w:name="_Toc384308223"/>
      <w:bookmarkStart w:id="16" w:name="_Toc247527567"/>
      <w:bookmarkStart w:id="17" w:name="_Toc144974510"/>
      <w:bookmarkStart w:id="18" w:name="_Toc152045542"/>
      <w:bookmarkStart w:id="19" w:name="_Toc152042318"/>
      <w:bookmarkStart w:id="20" w:name="_Toc247513966"/>
      <w:bookmarkStart w:id="21" w:name="_Toc361508598"/>
      <w:bookmarkStart w:id="22" w:name="_Toc300834963"/>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2319"/>
      <w:bookmarkStart w:id="24" w:name="_Toc247513967"/>
      <w:bookmarkStart w:id="25" w:name="_Toc300834964"/>
      <w:bookmarkStart w:id="26" w:name="_Toc369531530"/>
      <w:bookmarkStart w:id="27" w:name="_Toc15242"/>
      <w:bookmarkStart w:id="28" w:name="_Toc361508599"/>
      <w:bookmarkStart w:id="29" w:name="_Toc144974511"/>
      <w:bookmarkStart w:id="30" w:name="_Toc247527568"/>
      <w:bookmarkStart w:id="31" w:name="_Toc352691487"/>
      <w:bookmarkStart w:id="32" w:name="_Toc152045543"/>
      <w:bookmarkStart w:id="33" w:name="_Toc384308224"/>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52691490"/>
      <w:bookmarkStart w:id="35" w:name="_Toc384308227"/>
      <w:bookmarkStart w:id="36" w:name="_Toc29025"/>
      <w:bookmarkStart w:id="37" w:name="_Toc361508602"/>
      <w:bookmarkStart w:id="38" w:name="_Toc369531533"/>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44974514"/>
      <w:bookmarkStart w:id="40" w:name="_Toc247513970"/>
      <w:bookmarkStart w:id="41" w:name="_Toc247527571"/>
      <w:bookmarkStart w:id="42" w:name="_Toc369531534"/>
      <w:bookmarkStart w:id="43" w:name="_Toc300834967"/>
      <w:bookmarkStart w:id="44" w:name="_Toc361508603"/>
      <w:bookmarkStart w:id="45" w:name="_Toc384308228"/>
      <w:bookmarkStart w:id="46" w:name="_Toc14751"/>
      <w:bookmarkStart w:id="47" w:name="_Toc152042322"/>
      <w:bookmarkStart w:id="48" w:name="_Toc352691491"/>
      <w:bookmarkStart w:id="49" w:name="_Toc152045546"/>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5547"/>
      <w:bookmarkStart w:id="51" w:name="_Toc300834968"/>
      <w:bookmarkStart w:id="52" w:name="_Toc352691492"/>
      <w:bookmarkStart w:id="53" w:name="_Toc247513971"/>
      <w:bookmarkStart w:id="54" w:name="_Toc361508604"/>
      <w:bookmarkStart w:id="55" w:name="_Toc144974515"/>
      <w:bookmarkStart w:id="56" w:name="_Toc17952"/>
      <w:bookmarkStart w:id="57" w:name="_Toc384308229"/>
      <w:bookmarkStart w:id="58" w:name="_Toc369531535"/>
      <w:bookmarkStart w:id="59" w:name="_Toc152042323"/>
      <w:bookmarkStart w:id="60" w:name="_Toc24752757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4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400" w:lineRule="exact"/>
        <w:ind w:left="0" w:firstLine="320" w:firstLineChars="100"/>
        <w:jc w:val="both"/>
        <w:rPr>
          <w:rFonts w:hint="eastAsia" w:ascii="仿宋" w:hAnsi="仿宋" w:eastAsia="仿宋" w:cs="仿宋"/>
          <w:color w:val="auto"/>
          <w:sz w:val="32"/>
          <w:szCs w:val="32"/>
        </w:rPr>
      </w:pPr>
      <w:bookmarkStart w:id="61" w:name="_Toc33795794"/>
      <w:bookmarkStart w:id="62" w:name="_Toc21871"/>
      <w:bookmarkStart w:id="63" w:name="_Toc24514"/>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4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4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12月26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snapToGrid/>
        <w:spacing w:line="400" w:lineRule="exac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4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4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2025年12月 26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4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4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4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00835013"/>
      <w:bookmarkStart w:id="66" w:name="_Toc352691538"/>
      <w:bookmarkStart w:id="67" w:name="_Toc384308277"/>
      <w:bookmarkStart w:id="68" w:name="_Toc144974570"/>
      <w:bookmarkStart w:id="69" w:name="_Toc152042380"/>
      <w:bookmarkStart w:id="70" w:name="_Toc247527628"/>
      <w:bookmarkStart w:id="71" w:name="_Toc2907"/>
      <w:bookmarkStart w:id="72" w:name="_Toc361508651"/>
      <w:bookmarkStart w:id="73" w:name="_Toc152045603"/>
      <w:bookmarkStart w:id="74" w:name="_Toc369531582"/>
      <w:bookmarkStart w:id="75" w:name="_Toc24751402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16955"/>
      <w:bookmarkStart w:id="78" w:name="_Toc3379583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4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400" w:lineRule="exact"/>
        <w:ind w:left="0" w:leftChars="0" w:firstLine="320" w:firstLineChars="100"/>
        <w:jc w:val="both"/>
        <w:textAlignment w:val="auto"/>
        <w:rPr>
          <w:rFonts w:hint="eastAsia" w:ascii="仿宋" w:hAnsi="仿宋" w:eastAsia="仿宋" w:cs="仿宋"/>
          <w:color w:val="auto"/>
          <w:sz w:val="32"/>
          <w:szCs w:val="32"/>
        </w:rPr>
      </w:pPr>
      <w:bookmarkStart w:id="80" w:name="_Toc32669"/>
      <w:bookmarkStart w:id="81" w:name="_Toc33795836"/>
      <w:bookmarkStart w:id="82" w:name="_Toc336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4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40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8518"/>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400" w:lineRule="exact"/>
        <w:ind w:left="0" w:leftChars="0" w:firstLine="320" w:firstLineChars="100"/>
        <w:jc w:val="both"/>
        <w:textAlignment w:val="auto"/>
        <w:rPr>
          <w:rFonts w:hint="eastAsia" w:ascii="仿宋" w:hAnsi="仿宋" w:eastAsia="仿宋" w:cs="仿宋"/>
          <w:color w:val="auto"/>
          <w:sz w:val="32"/>
          <w:szCs w:val="32"/>
        </w:rPr>
      </w:pPr>
      <w:bookmarkStart w:id="87" w:name="_Toc30852"/>
      <w:bookmarkStart w:id="88" w:name="_Toc33795808"/>
      <w:bookmarkStart w:id="89" w:name="_Toc21093"/>
      <w:bookmarkStart w:id="90" w:name="_Toc160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91" w:name="_Toc10372"/>
      <w:bookmarkStart w:id="92" w:name="_Toc19079"/>
      <w:bookmarkStart w:id="93" w:name="_Toc7018"/>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9531549"/>
      <w:bookmarkStart w:id="96" w:name="_Toc30095"/>
      <w:bookmarkStart w:id="97" w:name="_Toc361508618"/>
      <w:bookmarkStart w:id="98" w:name="_Toc247527586"/>
      <w:bookmarkStart w:id="99" w:name="_Toc352691505"/>
      <w:bookmarkStart w:id="100" w:name="_Toc152045561"/>
      <w:bookmarkStart w:id="101" w:name="_Toc247513985"/>
      <w:bookmarkStart w:id="102" w:name="_Toc152042337"/>
      <w:bookmarkStart w:id="103" w:name="_Toc300834982"/>
      <w:bookmarkStart w:id="104" w:name="_Toc384308243"/>
      <w:bookmarkStart w:id="105" w:name="_Toc144974529"/>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106" w:name="_Toc33795810"/>
      <w:bookmarkStart w:id="107" w:name="_Toc21648"/>
      <w:bookmarkStart w:id="108" w:name="_Toc2559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lang w:val="en-US"/>
        </w:rPr>
      </w:pPr>
      <w:bookmarkStart w:id="110" w:name="_Toc24665"/>
      <w:bookmarkStart w:id="111" w:name="_Toc2191"/>
      <w:bookmarkStart w:id="112" w:name="_Toc33795811"/>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114" w:name="_Toc10813"/>
      <w:bookmarkStart w:id="115" w:name="_Toc33795812"/>
      <w:bookmarkStart w:id="116" w:name="_Toc6928"/>
      <w:bookmarkStart w:id="117" w:name="_Toc3168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00834983"/>
      <w:bookmarkStart w:id="120" w:name="_Toc384308244"/>
      <w:bookmarkStart w:id="121" w:name="_Toc369531550"/>
      <w:bookmarkStart w:id="122" w:name="_Toc361508619"/>
      <w:bookmarkStart w:id="123" w:name="_Toc352691506"/>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bookmarkStart w:id="124" w:name="_Toc30705"/>
      <w:bookmarkStart w:id="125" w:name="_Toc33795813"/>
      <w:bookmarkStart w:id="126" w:name="_Toc4342"/>
      <w:bookmarkStart w:id="127" w:name="_Toc216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bookmarkStart w:id="128" w:name="_Toc11183"/>
      <w:bookmarkStart w:id="129" w:name="_Toc3671"/>
      <w:bookmarkStart w:id="130" w:name="_Toc14362"/>
      <w:bookmarkStart w:id="131" w:name="_Toc33795814"/>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4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152045564"/>
      <w:bookmarkStart w:id="133" w:name="_Toc4656"/>
      <w:bookmarkStart w:id="134" w:name="_Toc361508622"/>
      <w:bookmarkStart w:id="135" w:name="_Toc152042340"/>
      <w:bookmarkStart w:id="136" w:name="_Toc144974532"/>
      <w:bookmarkStart w:id="137" w:name="_Toc369531553"/>
      <w:bookmarkStart w:id="138" w:name="_Toc384308247"/>
      <w:bookmarkStart w:id="139" w:name="_Toc352691509"/>
      <w:bookmarkStart w:id="140" w:name="_Toc300834986"/>
      <w:bookmarkStart w:id="141" w:name="_Toc247513988"/>
      <w:bookmarkStart w:id="142" w:name="_Toc24752758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84308248"/>
      <w:bookmarkStart w:id="144" w:name="_Toc352691510"/>
      <w:bookmarkStart w:id="145" w:name="_Toc152042341"/>
      <w:bookmarkStart w:id="146" w:name="_Toc247513989"/>
      <w:bookmarkStart w:id="147" w:name="_Toc144974533"/>
      <w:bookmarkStart w:id="148" w:name="_Toc247527590"/>
      <w:bookmarkStart w:id="149" w:name="_Toc300834987"/>
      <w:bookmarkStart w:id="150" w:name="_Toc18247"/>
      <w:bookmarkStart w:id="151" w:name="_Toc369531554"/>
      <w:bookmarkStart w:id="152" w:name="_Toc152045565"/>
      <w:bookmarkStart w:id="153" w:name="_Toc361508623"/>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61508627"/>
      <w:bookmarkStart w:id="155" w:name="_Toc384308252"/>
      <w:bookmarkStart w:id="156" w:name="_Toc24067"/>
      <w:bookmarkStart w:id="157" w:name="_Toc152045568"/>
      <w:bookmarkStart w:id="158" w:name="_Toc247527593"/>
      <w:bookmarkStart w:id="159" w:name="_Toc247513992"/>
      <w:bookmarkStart w:id="160" w:name="_Toc144974536"/>
      <w:bookmarkStart w:id="161" w:name="_Toc300834991"/>
      <w:bookmarkStart w:id="162" w:name="_Toc152042344"/>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400" w:lineRule="exact"/>
        <w:ind w:left="0" w:firstLine="643" w:firstLineChars="200"/>
        <w:jc w:val="both"/>
        <w:rPr>
          <w:rFonts w:hint="eastAsia" w:ascii="仿宋" w:hAnsi="仿宋" w:eastAsia="仿宋" w:cs="仿宋"/>
          <w:color w:val="auto"/>
          <w:sz w:val="32"/>
          <w:szCs w:val="32"/>
        </w:rPr>
      </w:pPr>
      <w:bookmarkStart w:id="163" w:name="_Toc14752"/>
      <w:bookmarkStart w:id="164" w:name="_Toc25347"/>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4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52691515"/>
      <w:bookmarkStart w:id="167" w:name="_Toc361508628"/>
      <w:bookmarkStart w:id="168" w:name="_Toc384308253"/>
      <w:bookmarkStart w:id="169" w:name="_Toc369531559"/>
      <w:bookmarkStart w:id="170" w:name="_Toc13644"/>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400" w:lineRule="exact"/>
        <w:ind w:left="0" w:firstLine="640" w:firstLineChars="200"/>
        <w:jc w:val="both"/>
        <w:rPr>
          <w:rFonts w:hint="eastAsia" w:ascii="仿宋" w:hAnsi="仿宋" w:eastAsia="仿宋" w:cs="仿宋"/>
          <w:color w:val="auto"/>
          <w:sz w:val="32"/>
          <w:szCs w:val="32"/>
        </w:rPr>
      </w:pPr>
      <w:bookmarkStart w:id="171" w:name="_Toc22294"/>
      <w:bookmarkStart w:id="172" w:name="_Toc18070"/>
      <w:bookmarkStart w:id="173" w:name="_Toc24957"/>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4480" w:firstLineChars="1400"/>
        <w:jc w:val="both"/>
        <w:rPr>
          <w:rFonts w:hint="eastAsia" w:ascii="仿宋" w:hAnsi="仿宋" w:eastAsia="仿宋" w:cs="仿宋"/>
          <w:b w:val="0"/>
          <w:bCs w:val="0"/>
          <w:color w:val="auto"/>
          <w:sz w:val="32"/>
          <w:szCs w:val="32"/>
          <w:lang w:val="en-US" w:eastAsia="zh-CN"/>
        </w:rPr>
      </w:pPr>
    </w:p>
    <w:p w14:paraId="10D31778">
      <w:pPr>
        <w:keepNext w:val="0"/>
        <w:keepLines w:val="0"/>
        <w:pageBreakBefore w:val="0"/>
        <w:widowControl w:val="0"/>
        <w:suppressLineNumbers w:val="0"/>
        <w:kinsoku/>
        <w:wordWrap/>
        <w:overflowPunct w:val="0"/>
        <w:topLinePunct w:val="0"/>
        <w:autoSpaceDE/>
        <w:autoSpaceDN/>
        <w:bidi w:val="0"/>
        <w:adjustRightInd/>
        <w:snapToGrid/>
        <w:spacing w:line="400" w:lineRule="exact"/>
        <w:jc w:val="both"/>
        <w:rPr>
          <w:rFonts w:hint="eastAsia" w:ascii="仿宋" w:hAnsi="仿宋" w:eastAsia="仿宋" w:cs="仿宋"/>
          <w:b w:val="0"/>
          <w:bCs w:val="0"/>
          <w:color w:val="auto"/>
          <w:sz w:val="32"/>
          <w:szCs w:val="32"/>
          <w:lang w:val="en-US" w:eastAsia="zh-CN"/>
        </w:rPr>
      </w:pPr>
    </w:p>
    <w:p w14:paraId="6CC53FE5">
      <w:pPr>
        <w:keepNext w:val="0"/>
        <w:keepLines w:val="0"/>
        <w:pageBreakBefore w:val="0"/>
        <w:widowControl w:val="0"/>
        <w:suppressLineNumbers w:val="0"/>
        <w:kinsoku/>
        <w:wordWrap/>
        <w:overflowPunct w:val="0"/>
        <w:topLinePunct w:val="0"/>
        <w:autoSpaceDE/>
        <w:autoSpaceDN/>
        <w:bidi w:val="0"/>
        <w:adjustRightInd/>
        <w:snapToGrid/>
        <w:spacing w:line="400" w:lineRule="exact"/>
        <w:jc w:val="both"/>
        <w:rPr>
          <w:rFonts w:hint="eastAsia" w:ascii="仿宋" w:hAnsi="仿宋" w:eastAsia="仿宋" w:cs="仿宋"/>
          <w:b w:val="0"/>
          <w:bCs w:val="0"/>
          <w:color w:val="auto"/>
          <w:sz w:val="32"/>
          <w:szCs w:val="32"/>
          <w:lang w:val="en-US" w:eastAsia="zh-CN"/>
        </w:rPr>
      </w:pPr>
    </w:p>
    <w:p w14:paraId="1CA7E51B">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40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40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2025年12月25日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95FCE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XB20251225-02</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D859752">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12月份制液车间浮选机配件等</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352691662"/>
      <w:bookmarkStart w:id="184"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69531699"/>
      <w:bookmarkStart w:id="186" w:name="_Toc152042578"/>
      <w:bookmarkStart w:id="187" w:name="_Toc352691663"/>
      <w:bookmarkStart w:id="188" w:name="_Toc15573"/>
      <w:bookmarkStart w:id="189" w:name="_Toc300835211"/>
      <w:bookmarkStart w:id="190" w:name="_Toc247514248"/>
      <w:bookmarkStart w:id="191" w:name="_Toc247527829"/>
      <w:bookmarkStart w:id="192" w:name="_Toc152045789"/>
      <w:bookmarkStart w:id="193" w:name="_Toc144974858"/>
      <w:bookmarkStart w:id="194" w:name="_Toc361508754"/>
      <w:bookmarkStart w:id="195" w:name="_Toc384308377"/>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w:t>
      </w:r>
      <w:r>
        <w:rPr>
          <w:rFonts w:hint="eastAsia" w:ascii="Times New Roman" w:hAnsi="Times New Roman" w:eastAsia="黑体"/>
          <w:color w:val="auto"/>
          <w:sz w:val="28"/>
          <w:szCs w:val="28"/>
          <w:highlight w:val="none"/>
          <w:lang w:val="en-US" w:eastAsia="zh-CN"/>
        </w:rPr>
        <w:t>12月份制液车间浮选机配件等</w:t>
      </w:r>
      <w:r>
        <w:rPr>
          <w:rFonts w:hint="eastAsia" w:ascii="宋体" w:hAnsi="宋体" w:eastAsia="宋体" w:cs="宋体"/>
          <w:b/>
          <w:bCs/>
          <w:color w:val="auto"/>
          <w:sz w:val="30"/>
          <w:szCs w:val="30"/>
          <w:highlight w:val="none"/>
          <w:lang w:val="en-US" w:eastAsia="zh-CN"/>
        </w:rPr>
        <w:t>）</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935"/>
        <w:gridCol w:w="2835"/>
        <w:gridCol w:w="555"/>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35"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35"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5"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6E9F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0F74D09">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935" w:type="dxa"/>
            <w:vAlign w:val="center"/>
          </w:tcPr>
          <w:p w14:paraId="39E8026C">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浮选机配件</w:t>
            </w:r>
          </w:p>
        </w:tc>
        <w:tc>
          <w:tcPr>
            <w:tcW w:w="2835" w:type="dxa"/>
            <w:vAlign w:val="center"/>
          </w:tcPr>
          <w:p w14:paraId="0C6BE3B3">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SF-2.8；河北盛世橡胶制品有限公司</w:t>
            </w:r>
          </w:p>
        </w:tc>
        <w:tc>
          <w:tcPr>
            <w:tcW w:w="555" w:type="dxa"/>
            <w:vAlign w:val="center"/>
          </w:tcPr>
          <w:p w14:paraId="24B53DD5">
            <w:pPr>
              <w:pageBreakBefore w:val="0"/>
              <w:kinsoku/>
              <w:wordWrap/>
              <w:topLinePunct w:val="0"/>
              <w:autoSpaceDE/>
              <w:autoSpaceDN/>
              <w:bidi w:val="0"/>
              <w:snapToGrid/>
              <w:spacing w:line="400" w:lineRule="exact"/>
              <w:jc w:val="center"/>
              <w:rPr>
                <w:rFonts w:hint="eastAsia" w:ascii="宋体" w:hAnsi="宋体" w:eastAsia="宋体" w:cs="宋体"/>
                <w:color w:val="auto"/>
                <w:sz w:val="21"/>
                <w:szCs w:val="21"/>
                <w:vertAlign w:val="baseline"/>
                <w:lang w:val="en-US" w:eastAsia="zh-CN"/>
              </w:rPr>
            </w:pPr>
          </w:p>
        </w:tc>
        <w:tc>
          <w:tcPr>
            <w:tcW w:w="583" w:type="dxa"/>
            <w:vAlign w:val="center"/>
          </w:tcPr>
          <w:p w14:paraId="4B1B5D60">
            <w:pPr>
              <w:pageBreakBefore w:val="0"/>
              <w:kinsoku/>
              <w:wordWrap/>
              <w:topLinePunct w:val="0"/>
              <w:autoSpaceDE/>
              <w:autoSpaceDN/>
              <w:bidi w:val="0"/>
              <w:snapToGrid/>
              <w:spacing w:line="400" w:lineRule="exact"/>
              <w:jc w:val="center"/>
              <w:rPr>
                <w:rFonts w:hint="eastAsia" w:ascii="宋体" w:hAnsi="宋体" w:eastAsia="宋体" w:cs="宋体"/>
                <w:color w:val="auto"/>
                <w:sz w:val="21"/>
                <w:szCs w:val="21"/>
                <w:vertAlign w:val="baseline"/>
                <w:lang w:eastAsia="zh-CN"/>
              </w:rPr>
            </w:pPr>
          </w:p>
        </w:tc>
        <w:tc>
          <w:tcPr>
            <w:tcW w:w="827" w:type="dxa"/>
            <w:vAlign w:val="center"/>
          </w:tcPr>
          <w:p w14:paraId="0ACF24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DDE7F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6FD925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5423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3B4493B">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①</w:t>
            </w:r>
          </w:p>
        </w:tc>
        <w:tc>
          <w:tcPr>
            <w:tcW w:w="1935" w:type="dxa"/>
            <w:vAlign w:val="center"/>
          </w:tcPr>
          <w:p w14:paraId="2183BDC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定  子</w:t>
            </w:r>
          </w:p>
        </w:tc>
        <w:tc>
          <w:tcPr>
            <w:tcW w:w="2835" w:type="dxa"/>
            <w:vAlign w:val="center"/>
          </w:tcPr>
          <w:p w14:paraId="77A27670">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宋体" w:hAnsi="宋体" w:eastAsia="宋体" w:cs="宋体"/>
                <w:i w:val="0"/>
                <w:iCs w:val="0"/>
                <w:color w:val="auto"/>
                <w:kern w:val="0"/>
                <w:sz w:val="21"/>
                <w:szCs w:val="21"/>
                <w:u w:val="none"/>
                <w:lang w:val="en-US" w:eastAsia="zh-CN" w:bidi="ar"/>
              </w:rPr>
            </w:pPr>
          </w:p>
        </w:tc>
        <w:tc>
          <w:tcPr>
            <w:tcW w:w="555" w:type="dxa"/>
            <w:vAlign w:val="center"/>
          </w:tcPr>
          <w:p w14:paraId="3190A53F">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83" w:type="dxa"/>
            <w:vAlign w:val="center"/>
          </w:tcPr>
          <w:p w14:paraId="69D0E34F">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7B1670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630FAF7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2BB6B7A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3AA4D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8A06702">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②</w:t>
            </w:r>
          </w:p>
        </w:tc>
        <w:tc>
          <w:tcPr>
            <w:tcW w:w="1935" w:type="dxa"/>
            <w:vAlign w:val="center"/>
          </w:tcPr>
          <w:p w14:paraId="2EFEB0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转  子</w:t>
            </w:r>
          </w:p>
        </w:tc>
        <w:tc>
          <w:tcPr>
            <w:tcW w:w="2835" w:type="dxa"/>
            <w:vAlign w:val="center"/>
          </w:tcPr>
          <w:p w14:paraId="113170E0">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宋体" w:hAnsi="宋体" w:eastAsia="宋体" w:cs="宋体"/>
                <w:i w:val="0"/>
                <w:iCs w:val="0"/>
                <w:color w:val="auto"/>
                <w:kern w:val="0"/>
                <w:sz w:val="21"/>
                <w:szCs w:val="21"/>
                <w:u w:val="none"/>
                <w:lang w:val="en-US" w:eastAsia="zh-CN" w:bidi="ar"/>
              </w:rPr>
            </w:pPr>
          </w:p>
        </w:tc>
        <w:tc>
          <w:tcPr>
            <w:tcW w:w="555" w:type="dxa"/>
            <w:vAlign w:val="center"/>
          </w:tcPr>
          <w:p w14:paraId="2AC81CFD">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83" w:type="dxa"/>
            <w:vAlign w:val="center"/>
          </w:tcPr>
          <w:p w14:paraId="105C74EA">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2BD948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C93A50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2869118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7D37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421D323B">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③</w:t>
            </w:r>
          </w:p>
        </w:tc>
        <w:tc>
          <w:tcPr>
            <w:tcW w:w="1935" w:type="dxa"/>
            <w:vAlign w:val="center"/>
          </w:tcPr>
          <w:p w14:paraId="6B5840B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中心筒</w:t>
            </w:r>
          </w:p>
        </w:tc>
        <w:tc>
          <w:tcPr>
            <w:tcW w:w="2835" w:type="dxa"/>
            <w:vAlign w:val="center"/>
          </w:tcPr>
          <w:p w14:paraId="5A98519E">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宋体" w:hAnsi="宋体" w:eastAsia="宋体" w:cs="宋体"/>
                <w:i w:val="0"/>
                <w:iCs w:val="0"/>
                <w:color w:val="auto"/>
                <w:kern w:val="0"/>
                <w:sz w:val="21"/>
                <w:szCs w:val="21"/>
                <w:u w:val="none"/>
                <w:lang w:val="en-US" w:eastAsia="zh-CN" w:bidi="ar"/>
              </w:rPr>
            </w:pPr>
          </w:p>
        </w:tc>
        <w:tc>
          <w:tcPr>
            <w:tcW w:w="555" w:type="dxa"/>
            <w:vAlign w:val="center"/>
          </w:tcPr>
          <w:p w14:paraId="1D6F4E4C">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83" w:type="dxa"/>
            <w:vAlign w:val="center"/>
          </w:tcPr>
          <w:p w14:paraId="74A09E17">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27" w:type="dxa"/>
            <w:vAlign w:val="center"/>
          </w:tcPr>
          <w:p w14:paraId="4BB663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79B37DC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4BAF568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0EC51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377A3C79">
            <w:pPr>
              <w:keepNext w:val="0"/>
              <w:keepLines w:val="0"/>
              <w:pageBreakBefore w:val="0"/>
              <w:widowControl/>
              <w:suppressLineNumbers w:val="0"/>
              <w:kinsoku/>
              <w:wordWrap/>
              <w:topLinePunct w:val="0"/>
              <w:autoSpaceDE/>
              <w:autoSpaceDN/>
              <w:bidi w:val="0"/>
              <w:snapToGrid/>
              <w:spacing w:line="400" w:lineRule="exact"/>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935" w:type="dxa"/>
            <w:vAlign w:val="center"/>
          </w:tcPr>
          <w:p w14:paraId="7DBC85B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管道离心泵</w:t>
            </w:r>
          </w:p>
        </w:tc>
        <w:tc>
          <w:tcPr>
            <w:tcW w:w="2835" w:type="dxa"/>
            <w:vAlign w:val="top"/>
          </w:tcPr>
          <w:p w14:paraId="05964234">
            <w:pPr>
              <w:keepNext w:val="0"/>
              <w:keepLines w:val="0"/>
              <w:widowControl/>
              <w:suppressLineNumbers w:val="0"/>
              <w:jc w:val="center"/>
              <w:textAlignment w:val="top"/>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DFG80-200A/2；11KW， 含：电机,要求达到国家最新标准一级能效，上海东方泵业（集团）有限公司</w:t>
            </w:r>
          </w:p>
        </w:tc>
        <w:tc>
          <w:tcPr>
            <w:tcW w:w="555" w:type="dxa"/>
            <w:vAlign w:val="center"/>
          </w:tcPr>
          <w:p w14:paraId="0CAC5F8F">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83" w:type="dxa"/>
            <w:vAlign w:val="center"/>
          </w:tcPr>
          <w:p w14:paraId="1AAC4C35">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1B085F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47FFB8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2AF614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35"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35"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55"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按要求报价，大项内的各子项必须报全，</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3A5152DE">
      <w:pPr>
        <w:rPr>
          <w:rFonts w:hint="eastAsia" w:ascii="Times New Roman" w:hAnsi="Times New Roman"/>
          <w:color w:val="auto"/>
          <w:kern w:val="0"/>
          <w:lang w:val="en-US" w:eastAsia="zh-CN"/>
        </w:rPr>
      </w:pPr>
    </w:p>
    <w:p w14:paraId="31DEFF89">
      <w:pPr>
        <w:rPr>
          <w:rFonts w:hint="eastAsia" w:ascii="Times New Roman" w:hAnsi="Times New Roman"/>
          <w:color w:val="auto"/>
          <w:kern w:val="0"/>
          <w:lang w:val="en-US" w:eastAsia="zh-CN"/>
        </w:rPr>
      </w:pPr>
    </w:p>
    <w:p w14:paraId="79E460D0">
      <w:pPr>
        <w:rPr>
          <w:rFonts w:hint="eastAsia" w:ascii="Times New Roman" w:hAnsi="Times New Roman"/>
          <w:color w:val="auto"/>
          <w:kern w:val="0"/>
          <w:lang w:val="en-US" w:eastAsia="zh-CN"/>
        </w:rPr>
      </w:pPr>
    </w:p>
    <w:p w14:paraId="3C52CF7E">
      <w:pPr>
        <w:rPr>
          <w:rFonts w:hint="eastAsia" w:ascii="Times New Roman" w:hAnsi="Times New Roman"/>
          <w:color w:val="auto"/>
          <w:kern w:val="0"/>
          <w:lang w:val="en-US" w:eastAsia="zh-CN"/>
        </w:rPr>
      </w:pPr>
    </w:p>
    <w:p w14:paraId="03FC2314">
      <w:pPr>
        <w:rPr>
          <w:rFonts w:hint="eastAsia" w:ascii="Times New Roman" w:hAnsi="Times New Roman"/>
          <w:color w:val="auto"/>
          <w:kern w:val="0"/>
          <w:lang w:val="en-US" w:eastAsia="zh-CN"/>
        </w:rPr>
      </w:pPr>
    </w:p>
    <w:p w14:paraId="41857987">
      <w:pPr>
        <w:rPr>
          <w:rFonts w:hint="eastAsia" w:ascii="Times New Roman" w:hAnsi="Times New Roman"/>
          <w:color w:val="auto"/>
          <w:kern w:val="0"/>
          <w:lang w:val="en-US" w:eastAsia="zh-CN"/>
        </w:rPr>
      </w:pPr>
    </w:p>
    <w:p w14:paraId="5076AAD2">
      <w:pPr>
        <w:rPr>
          <w:rFonts w:hint="eastAsia" w:ascii="Times New Roman" w:hAnsi="Times New Roman"/>
          <w:color w:val="auto"/>
          <w:kern w:val="0"/>
          <w:lang w:val="en-US" w:eastAsia="zh-CN"/>
        </w:rPr>
      </w:pPr>
    </w:p>
    <w:p w14:paraId="50CB6156">
      <w:pPr>
        <w:rPr>
          <w:rFonts w:hint="eastAsia" w:ascii="Times New Roman" w:hAnsi="Times New Roman"/>
          <w:color w:val="auto"/>
          <w:kern w:val="0"/>
          <w:lang w:val="en-US" w:eastAsia="zh-CN"/>
        </w:rPr>
      </w:pPr>
    </w:p>
    <w:p w14:paraId="72176645">
      <w:pPr>
        <w:rPr>
          <w:rFonts w:hint="eastAsia" w:ascii="Times New Roman" w:hAnsi="Times New Roman"/>
          <w:color w:val="auto"/>
          <w:kern w:val="0"/>
          <w:lang w:val="en-US" w:eastAsia="zh-CN"/>
        </w:rPr>
      </w:pPr>
    </w:p>
    <w:p w14:paraId="6F932AB5">
      <w:pPr>
        <w:rPr>
          <w:rFonts w:hint="eastAsia" w:ascii="Times New Roman" w:hAnsi="Times New Roman"/>
          <w:color w:val="auto"/>
          <w:kern w:val="0"/>
          <w:lang w:val="en-US" w:eastAsia="zh-CN"/>
        </w:rPr>
      </w:pPr>
    </w:p>
    <w:p w14:paraId="37FA784E">
      <w:pPr>
        <w:rPr>
          <w:rFonts w:hint="eastAsia" w:ascii="Times New Roman" w:hAnsi="Times New Roman"/>
          <w:color w:val="auto"/>
          <w:kern w:val="0"/>
          <w:lang w:val="en-US" w:eastAsia="zh-CN"/>
        </w:rPr>
      </w:pPr>
    </w:p>
    <w:p w14:paraId="4D06A17E">
      <w:pPr>
        <w:rPr>
          <w:rFonts w:hint="eastAsia" w:ascii="Times New Roman" w:hAnsi="Times New Roman"/>
          <w:color w:val="auto"/>
          <w:kern w:val="0"/>
          <w:lang w:val="en-US" w:eastAsia="zh-CN"/>
        </w:rPr>
      </w:pPr>
    </w:p>
    <w:p w14:paraId="3431989F">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bookmarkStart w:id="207" w:name="_GoBack"/>
      <w:bookmarkEnd w:id="207"/>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051A89-6B70-4ADA-91F6-1C39085294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9480B3F9-C9C4-4621-AA92-AE91176739EC}"/>
  </w:font>
  <w:font w:name="方正小标宋简体">
    <w:panose1 w:val="02000000000000000000"/>
    <w:charset w:val="86"/>
    <w:family w:val="auto"/>
    <w:pitch w:val="default"/>
    <w:sig w:usb0="00000001" w:usb1="08000000" w:usb2="00000000" w:usb3="00000000" w:csb0="00040000" w:csb1="00000000"/>
    <w:embedRegular r:id="rId3" w:fontKey="{2E6E9B38-3211-4C46-A664-5ED7E533A979}"/>
  </w:font>
  <w:font w:name="微软雅黑">
    <w:panose1 w:val="020B0503020204020204"/>
    <w:charset w:val="86"/>
    <w:family w:val="auto"/>
    <w:pitch w:val="default"/>
    <w:sig w:usb0="80000287" w:usb1="2ACF3C50" w:usb2="00000016" w:usb3="00000000" w:csb0="0004001F" w:csb1="00000000"/>
    <w:embedRegular r:id="rId4" w:fontKey="{C467A32F-7C9E-4E59-BF8B-FDB5E91BA768}"/>
  </w:font>
  <w:font w:name="WPSEMBED2">
    <w:panose1 w:val="02000000000000000000"/>
    <w:charset w:val="86"/>
    <w:family w:val="auto"/>
    <w:pitch w:val="default"/>
    <w:sig w:usb0="00000001" w:usb1="08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B077CC"/>
    <w:rsid w:val="00CB6297"/>
    <w:rsid w:val="01251650"/>
    <w:rsid w:val="019F55BF"/>
    <w:rsid w:val="01A67659"/>
    <w:rsid w:val="01E20E54"/>
    <w:rsid w:val="020178F3"/>
    <w:rsid w:val="023E2922"/>
    <w:rsid w:val="026A1189"/>
    <w:rsid w:val="029F2C5A"/>
    <w:rsid w:val="02D2752A"/>
    <w:rsid w:val="03766107"/>
    <w:rsid w:val="03DA2F42"/>
    <w:rsid w:val="046E1292"/>
    <w:rsid w:val="051379D8"/>
    <w:rsid w:val="05BE40FB"/>
    <w:rsid w:val="05C43745"/>
    <w:rsid w:val="06007F0A"/>
    <w:rsid w:val="06141C07"/>
    <w:rsid w:val="06B03754"/>
    <w:rsid w:val="06D94B8B"/>
    <w:rsid w:val="0715360F"/>
    <w:rsid w:val="073562D9"/>
    <w:rsid w:val="07634152"/>
    <w:rsid w:val="076A5F83"/>
    <w:rsid w:val="07720B9B"/>
    <w:rsid w:val="07ED44BE"/>
    <w:rsid w:val="08D00E36"/>
    <w:rsid w:val="08D15B8E"/>
    <w:rsid w:val="08F85810"/>
    <w:rsid w:val="08FA1588"/>
    <w:rsid w:val="09BC2218"/>
    <w:rsid w:val="0AA3355A"/>
    <w:rsid w:val="0B3568A8"/>
    <w:rsid w:val="0CAF4DC4"/>
    <w:rsid w:val="0E721BC1"/>
    <w:rsid w:val="0EC20452"/>
    <w:rsid w:val="102F1EF5"/>
    <w:rsid w:val="10A90B69"/>
    <w:rsid w:val="10AB21FA"/>
    <w:rsid w:val="10B262A5"/>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DE4297"/>
    <w:rsid w:val="16E41182"/>
    <w:rsid w:val="174079F0"/>
    <w:rsid w:val="17725CE9"/>
    <w:rsid w:val="18876269"/>
    <w:rsid w:val="188B3FAB"/>
    <w:rsid w:val="18E0295D"/>
    <w:rsid w:val="18E831AB"/>
    <w:rsid w:val="194303E2"/>
    <w:rsid w:val="19B65298"/>
    <w:rsid w:val="19BF0744"/>
    <w:rsid w:val="19BF485E"/>
    <w:rsid w:val="19EF056A"/>
    <w:rsid w:val="1AEC4493"/>
    <w:rsid w:val="1B177D78"/>
    <w:rsid w:val="1B5A7C65"/>
    <w:rsid w:val="1B9E3FF5"/>
    <w:rsid w:val="1C321457"/>
    <w:rsid w:val="1C58538F"/>
    <w:rsid w:val="1C856F63"/>
    <w:rsid w:val="1D905BC0"/>
    <w:rsid w:val="1DA8115B"/>
    <w:rsid w:val="1DB01DBE"/>
    <w:rsid w:val="1DB27CC5"/>
    <w:rsid w:val="1DD30B53"/>
    <w:rsid w:val="1DE55F0B"/>
    <w:rsid w:val="1E011134"/>
    <w:rsid w:val="1E1E31CB"/>
    <w:rsid w:val="1E34479D"/>
    <w:rsid w:val="1ED542DB"/>
    <w:rsid w:val="1FBE0451"/>
    <w:rsid w:val="204D790A"/>
    <w:rsid w:val="207E073E"/>
    <w:rsid w:val="20802E7B"/>
    <w:rsid w:val="20F3093F"/>
    <w:rsid w:val="21834158"/>
    <w:rsid w:val="21D42471"/>
    <w:rsid w:val="220426D8"/>
    <w:rsid w:val="22F5715A"/>
    <w:rsid w:val="23A67EEB"/>
    <w:rsid w:val="241430A6"/>
    <w:rsid w:val="2452597D"/>
    <w:rsid w:val="24551DD6"/>
    <w:rsid w:val="246742B5"/>
    <w:rsid w:val="25070E5D"/>
    <w:rsid w:val="257B5469"/>
    <w:rsid w:val="27455C6D"/>
    <w:rsid w:val="27CC3C98"/>
    <w:rsid w:val="28033B5E"/>
    <w:rsid w:val="28164F13"/>
    <w:rsid w:val="28213FE4"/>
    <w:rsid w:val="28C76D25"/>
    <w:rsid w:val="2927562A"/>
    <w:rsid w:val="295C2DFA"/>
    <w:rsid w:val="295F4A04"/>
    <w:rsid w:val="297D349C"/>
    <w:rsid w:val="297D7484"/>
    <w:rsid w:val="2A2E0C3A"/>
    <w:rsid w:val="2A4B3DED"/>
    <w:rsid w:val="2AFA28CA"/>
    <w:rsid w:val="2B9B22FF"/>
    <w:rsid w:val="2BF61145"/>
    <w:rsid w:val="2C455637"/>
    <w:rsid w:val="2CA35285"/>
    <w:rsid w:val="2D331C6F"/>
    <w:rsid w:val="2DA95B36"/>
    <w:rsid w:val="2DC36C18"/>
    <w:rsid w:val="2DE05E9B"/>
    <w:rsid w:val="2E033918"/>
    <w:rsid w:val="2EA4771D"/>
    <w:rsid w:val="2EB21E3A"/>
    <w:rsid w:val="2F520F27"/>
    <w:rsid w:val="2F843AFF"/>
    <w:rsid w:val="2FD8767E"/>
    <w:rsid w:val="2FF93E7A"/>
    <w:rsid w:val="31163769"/>
    <w:rsid w:val="31832E12"/>
    <w:rsid w:val="32A1627D"/>
    <w:rsid w:val="33260700"/>
    <w:rsid w:val="333C7F24"/>
    <w:rsid w:val="333D3C9C"/>
    <w:rsid w:val="339B5162"/>
    <w:rsid w:val="33A76F60"/>
    <w:rsid w:val="348524E3"/>
    <w:rsid w:val="34DF16EF"/>
    <w:rsid w:val="354E1250"/>
    <w:rsid w:val="3577501F"/>
    <w:rsid w:val="358E6037"/>
    <w:rsid w:val="36525CB0"/>
    <w:rsid w:val="3656754F"/>
    <w:rsid w:val="36716136"/>
    <w:rsid w:val="37991DE9"/>
    <w:rsid w:val="37B0704E"/>
    <w:rsid w:val="37E96877"/>
    <w:rsid w:val="38172D0E"/>
    <w:rsid w:val="38C369F1"/>
    <w:rsid w:val="38F372D7"/>
    <w:rsid w:val="395064D7"/>
    <w:rsid w:val="398A41CF"/>
    <w:rsid w:val="39974106"/>
    <w:rsid w:val="39CB382F"/>
    <w:rsid w:val="3A1D70AA"/>
    <w:rsid w:val="3A3A65D2"/>
    <w:rsid w:val="3A561988"/>
    <w:rsid w:val="3B6B690D"/>
    <w:rsid w:val="3B860E72"/>
    <w:rsid w:val="3B952CE7"/>
    <w:rsid w:val="3BFF184D"/>
    <w:rsid w:val="3CB63F34"/>
    <w:rsid w:val="3CDF5789"/>
    <w:rsid w:val="3CEB6517"/>
    <w:rsid w:val="3CFB6595"/>
    <w:rsid w:val="3CFD6BB7"/>
    <w:rsid w:val="3D34475C"/>
    <w:rsid w:val="3D866B18"/>
    <w:rsid w:val="3DCD1354"/>
    <w:rsid w:val="3E3C01FF"/>
    <w:rsid w:val="3ED37093"/>
    <w:rsid w:val="3EEF6CC1"/>
    <w:rsid w:val="3FA4757D"/>
    <w:rsid w:val="3FE9293F"/>
    <w:rsid w:val="40454D7F"/>
    <w:rsid w:val="405A4224"/>
    <w:rsid w:val="407A652F"/>
    <w:rsid w:val="415648A7"/>
    <w:rsid w:val="415C23B6"/>
    <w:rsid w:val="4194717D"/>
    <w:rsid w:val="427A5715"/>
    <w:rsid w:val="42AD6748"/>
    <w:rsid w:val="42B1690A"/>
    <w:rsid w:val="433C5D1E"/>
    <w:rsid w:val="43D9531B"/>
    <w:rsid w:val="44093E52"/>
    <w:rsid w:val="44107006"/>
    <w:rsid w:val="44920CB0"/>
    <w:rsid w:val="44DF70AD"/>
    <w:rsid w:val="454113CA"/>
    <w:rsid w:val="454322AF"/>
    <w:rsid w:val="454C4C9E"/>
    <w:rsid w:val="45726E52"/>
    <w:rsid w:val="45A00D58"/>
    <w:rsid w:val="460F14C8"/>
    <w:rsid w:val="46637C62"/>
    <w:rsid w:val="46933C70"/>
    <w:rsid w:val="46D5626E"/>
    <w:rsid w:val="478B4B7E"/>
    <w:rsid w:val="487F17BC"/>
    <w:rsid w:val="48F618EF"/>
    <w:rsid w:val="494E5765"/>
    <w:rsid w:val="49A81A17"/>
    <w:rsid w:val="4A3239D7"/>
    <w:rsid w:val="4A3E412A"/>
    <w:rsid w:val="4B896DF6"/>
    <w:rsid w:val="4C147838"/>
    <w:rsid w:val="4C561BFF"/>
    <w:rsid w:val="4CB27A82"/>
    <w:rsid w:val="4CC0735A"/>
    <w:rsid w:val="4D096C71"/>
    <w:rsid w:val="4D66647C"/>
    <w:rsid w:val="4DC92292"/>
    <w:rsid w:val="4E6B74B7"/>
    <w:rsid w:val="4F18763F"/>
    <w:rsid w:val="4F2D1733"/>
    <w:rsid w:val="4FA2515B"/>
    <w:rsid w:val="500261D8"/>
    <w:rsid w:val="50610B72"/>
    <w:rsid w:val="509B2FD7"/>
    <w:rsid w:val="515A3F3F"/>
    <w:rsid w:val="51D376E3"/>
    <w:rsid w:val="523676EA"/>
    <w:rsid w:val="524F1A19"/>
    <w:rsid w:val="53220A8C"/>
    <w:rsid w:val="53275046"/>
    <w:rsid w:val="549E2395"/>
    <w:rsid w:val="54B90F7D"/>
    <w:rsid w:val="54EB7CA8"/>
    <w:rsid w:val="551F0D2D"/>
    <w:rsid w:val="55572544"/>
    <w:rsid w:val="55EF7BB3"/>
    <w:rsid w:val="55F20E2B"/>
    <w:rsid w:val="5621327D"/>
    <w:rsid w:val="566D64C3"/>
    <w:rsid w:val="56737851"/>
    <w:rsid w:val="5680683F"/>
    <w:rsid w:val="56951575"/>
    <w:rsid w:val="56F815DC"/>
    <w:rsid w:val="57711FE2"/>
    <w:rsid w:val="57BD0D84"/>
    <w:rsid w:val="58022C3B"/>
    <w:rsid w:val="58F702C5"/>
    <w:rsid w:val="59907EED"/>
    <w:rsid w:val="59EA7E2A"/>
    <w:rsid w:val="5A715E56"/>
    <w:rsid w:val="5B97061C"/>
    <w:rsid w:val="5BD41AA4"/>
    <w:rsid w:val="5C02145B"/>
    <w:rsid w:val="5C2B04AE"/>
    <w:rsid w:val="5C594DF3"/>
    <w:rsid w:val="5CF52D6E"/>
    <w:rsid w:val="5D042FB1"/>
    <w:rsid w:val="5D2032C3"/>
    <w:rsid w:val="5DA87DE0"/>
    <w:rsid w:val="5DCA09A3"/>
    <w:rsid w:val="5DFE5C52"/>
    <w:rsid w:val="5E370D27"/>
    <w:rsid w:val="5E6301AB"/>
    <w:rsid w:val="5E8D407E"/>
    <w:rsid w:val="5EBE2EAC"/>
    <w:rsid w:val="5F1A6ABC"/>
    <w:rsid w:val="5F213A10"/>
    <w:rsid w:val="5F8C5DB5"/>
    <w:rsid w:val="602C2F4B"/>
    <w:rsid w:val="60675D3C"/>
    <w:rsid w:val="6077565B"/>
    <w:rsid w:val="60C97FB7"/>
    <w:rsid w:val="60D507EB"/>
    <w:rsid w:val="61137C66"/>
    <w:rsid w:val="61483E9A"/>
    <w:rsid w:val="61D92AF5"/>
    <w:rsid w:val="6350271F"/>
    <w:rsid w:val="643248A8"/>
    <w:rsid w:val="64B22605"/>
    <w:rsid w:val="657809E0"/>
    <w:rsid w:val="66173D55"/>
    <w:rsid w:val="661E50E3"/>
    <w:rsid w:val="66452F0C"/>
    <w:rsid w:val="6667362D"/>
    <w:rsid w:val="66DE2AC5"/>
    <w:rsid w:val="66F67E0E"/>
    <w:rsid w:val="671D4BFD"/>
    <w:rsid w:val="672C3830"/>
    <w:rsid w:val="67670D0C"/>
    <w:rsid w:val="68295FC1"/>
    <w:rsid w:val="68365066"/>
    <w:rsid w:val="689A6E14"/>
    <w:rsid w:val="69C06F03"/>
    <w:rsid w:val="69E314DA"/>
    <w:rsid w:val="69F446AA"/>
    <w:rsid w:val="6A445335"/>
    <w:rsid w:val="6A6715C4"/>
    <w:rsid w:val="6B36165F"/>
    <w:rsid w:val="6B3929BF"/>
    <w:rsid w:val="6B8A4FC9"/>
    <w:rsid w:val="6BAC3191"/>
    <w:rsid w:val="6BD87931"/>
    <w:rsid w:val="6C2347F8"/>
    <w:rsid w:val="6C553829"/>
    <w:rsid w:val="6C9E1CD6"/>
    <w:rsid w:val="6CCD1611"/>
    <w:rsid w:val="6CE26D5D"/>
    <w:rsid w:val="6D4B142B"/>
    <w:rsid w:val="6DB30807"/>
    <w:rsid w:val="6E1F1379"/>
    <w:rsid w:val="6EAF6227"/>
    <w:rsid w:val="6EEA194B"/>
    <w:rsid w:val="6F4D07E7"/>
    <w:rsid w:val="6F865AA7"/>
    <w:rsid w:val="703561B0"/>
    <w:rsid w:val="70626755"/>
    <w:rsid w:val="707458D8"/>
    <w:rsid w:val="70B054D2"/>
    <w:rsid w:val="72071122"/>
    <w:rsid w:val="7258372B"/>
    <w:rsid w:val="727F515C"/>
    <w:rsid w:val="72E3289C"/>
    <w:rsid w:val="735465E8"/>
    <w:rsid w:val="736305DA"/>
    <w:rsid w:val="7386251A"/>
    <w:rsid w:val="73AD5CF9"/>
    <w:rsid w:val="73D6524F"/>
    <w:rsid w:val="747A2167"/>
    <w:rsid w:val="74F622B6"/>
    <w:rsid w:val="74F87447"/>
    <w:rsid w:val="7530098F"/>
    <w:rsid w:val="7671125F"/>
    <w:rsid w:val="76987E92"/>
    <w:rsid w:val="76F31C74"/>
    <w:rsid w:val="777803CC"/>
    <w:rsid w:val="7930196F"/>
    <w:rsid w:val="7A293BFF"/>
    <w:rsid w:val="7AE219CA"/>
    <w:rsid w:val="7BF73FB5"/>
    <w:rsid w:val="7C4B2553"/>
    <w:rsid w:val="7D33726F"/>
    <w:rsid w:val="7D782ED3"/>
    <w:rsid w:val="7D8E0949"/>
    <w:rsid w:val="7F06435D"/>
    <w:rsid w:val="7F0D7F93"/>
    <w:rsid w:val="7F442849"/>
    <w:rsid w:val="7FBB179D"/>
    <w:rsid w:val="7FD01E11"/>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7257</Words>
  <Characters>7793</Characters>
  <Lines>0</Lines>
  <Paragraphs>0</Paragraphs>
  <TotalTime>0</TotalTime>
  <ScaleCrop>false</ScaleCrop>
  <LinksUpToDate>false</LinksUpToDate>
  <CharactersWithSpaces>8132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dcterms:modified xsi:type="dcterms:W3CDTF">2025-12-25T02:52:44Z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